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F0" w:rsidRDefault="00900CF0" w:rsidP="00F21E36">
      <w:pPr>
        <w:ind w:firstLine="720"/>
      </w:pPr>
      <w:bookmarkStart w:id="0" w:name="_GoBack"/>
      <w:bookmarkEnd w:id="0"/>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jc w:val="center"/>
      </w:pPr>
      <w:r>
        <w:t xml:space="preserve">Norris C. Land </w:t>
      </w:r>
    </w:p>
    <w:p w:rsidR="00F21E36" w:rsidRDefault="00F21E36" w:rsidP="00F21E36">
      <w:pPr>
        <w:ind w:firstLine="720"/>
        <w:jc w:val="center"/>
      </w:pPr>
      <w:r>
        <w:t xml:space="preserve">Professor </w:t>
      </w:r>
      <w:proofErr w:type="spellStart"/>
      <w:r>
        <w:t>Humphress</w:t>
      </w:r>
      <w:proofErr w:type="spellEnd"/>
    </w:p>
    <w:p w:rsidR="00F21E36" w:rsidRDefault="00F21E36" w:rsidP="00F21E36">
      <w:pPr>
        <w:ind w:firstLine="720"/>
        <w:jc w:val="center"/>
      </w:pPr>
      <w:r>
        <w:t>PAD510</w:t>
      </w:r>
    </w:p>
    <w:p w:rsidR="00F21E36" w:rsidRDefault="00F21E36" w:rsidP="00F21E36">
      <w:pPr>
        <w:ind w:firstLine="720"/>
        <w:jc w:val="center"/>
      </w:pPr>
      <w:r>
        <w:t>August 6, 2015</w:t>
      </w: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jc w:val="center"/>
      </w:pPr>
    </w:p>
    <w:p w:rsidR="00F21E36" w:rsidRDefault="00F21E36" w:rsidP="00F21E36">
      <w:pPr>
        <w:ind w:firstLine="720"/>
      </w:pPr>
    </w:p>
    <w:p w:rsidR="00F21E36" w:rsidRDefault="00F21E36" w:rsidP="00F21E36">
      <w:pPr>
        <w:ind w:firstLine="720"/>
      </w:pPr>
      <w:r>
        <w:t>On March 23, 2010, the patient protection and affordable care act was formally signed into law. Since then, many have speculated about their impact on their healthcare industry, and debates have been held on both sides of the political spectrum like to the success of the law and their results for average American citizens. The affordable care act is also called as the ACA or Obamacare, and it was built to make healthcare more affordable and simply accessible to the broader ranges of Americans. The purpose of this Obamacare summary is to provide you an overview of Obamacare so that you understand your rights and duties below the law. Since the official launch on October 1st, 2013, more than 8 million previously uninsured Americans have attained healthcare. The law needs all Americans have health insurance by 2014. Although this shared duty provision is unofficially called an individual mandate, it was rules to be in fact the tax and not the mandate by the June 28, 2012 supreme court ruling. Obamacare does not modify the method of insurance is obtained; you can still buy private insurance, or get insurance through the government program like Medicaid or Medicare. Obamacare does add the new method to buy insurance however. Insurance can now be bought through state health insurance marketplace where the shoppers can attain cost assistance and apples-to-apples comparisons of plans.</w:t>
      </w:r>
    </w:p>
    <w:p w:rsidR="00F21E36" w:rsidRDefault="00F21E36" w:rsidP="00F21E36">
      <w:pPr>
        <w:ind w:firstLine="720"/>
      </w:pPr>
      <w:r>
        <w:t>Obamacare improved the advantages you attain in the following ways: It permits you to add your children up to age 26 to your health insurance plan, you would not have the co-pay for wellness or pregnancy exams, your insurance company can no longer drop you if you become sick, it cannot restrict the coverage you attain over your lifetime and, if you have the pre-existing situation, you no longer have to worry about the losing coverage if you change your insurance.</w:t>
      </w:r>
    </w:p>
    <w:p w:rsidR="00F21E36" w:rsidRDefault="00F21E36" w:rsidP="00F21E36">
      <w:pPr>
        <w:ind w:firstLine="720"/>
      </w:pPr>
      <w:r w:rsidRPr="00F21E36">
        <w:t xml:space="preserve">There are 10 key players to watch as the law is executed. Debbie Curtis (Deputy Policy Director, District of Columbia Health Benefit Exchange): Curtis is well known to most on </w:t>
      </w:r>
      <w:r w:rsidRPr="00F21E36">
        <w:lastRenderedPageBreak/>
        <w:t xml:space="preserve">Capitol Hill for her work on House Ways and means Democratic staff and like chief-of-staff to former Rep. Pete Stark, once the chairperson of the strong ways and means health subcommittee. Curtis also lobbied for consumer Action, a consumer advocacy group, during the debate over the Clinton health plan. Andy Allison (Arkansas Medicaid Director): Allison has been called a visionary for his role in the proposal to use the granting from Obamacare’s Medicaid expansion to finance the buy of the private coverage for low-income people on the insurance exchange of state. This plan seems to be the possible red-state substitute to the expansion and has been verified by both federal health executives and the Arkansas state legislature. It’s also expected that the plan could lower premiums on the exchange and draw in new insurance carriers. Anne </w:t>
      </w:r>
      <w:proofErr w:type="spellStart"/>
      <w:r w:rsidRPr="00F21E36">
        <w:t>Filipic</w:t>
      </w:r>
      <w:proofErr w:type="spellEnd"/>
      <w:r w:rsidRPr="00F21E36">
        <w:t xml:space="preserve"> (Enroll America President): </w:t>
      </w:r>
      <w:proofErr w:type="spellStart"/>
      <w:r w:rsidRPr="00F21E36">
        <w:t>Filipic</w:t>
      </w:r>
      <w:proofErr w:type="spellEnd"/>
      <w:r w:rsidRPr="00F21E36">
        <w:t xml:space="preserve"> is the woman who must sell Obamacare to the public. Like the head of Enroll America,  a non-profits group with close ties to the Obama administration, </w:t>
      </w:r>
      <w:proofErr w:type="spellStart"/>
      <w:r w:rsidRPr="00F21E36">
        <w:t>Filipic</w:t>
      </w:r>
      <w:proofErr w:type="spellEnd"/>
      <w:r w:rsidRPr="00F21E36">
        <w:t xml:space="preserve"> will lead a multi- million dollar campaign urging the people without the insurance to sign up for the latest exchanges. Anton Gunn (Director of External Services, Health and Human Services Department): Gunn is leading the health department’s outreach to stakeholders like those that the Affordable Care Act is executed. A prior member of the south Carolina house of representatives, Gunn is accountable for maintain better relationships between the Obama administration and strong healthcare interest groups, most of them have become restless like the enactment of laws looks challenges. Timothy </w:t>
      </w:r>
      <w:proofErr w:type="spellStart"/>
      <w:r w:rsidRPr="00F21E36">
        <w:t>Jost</w:t>
      </w:r>
      <w:proofErr w:type="spellEnd"/>
      <w:r w:rsidRPr="00F21E36">
        <w:t xml:space="preserve"> (Professor of Law, Washington and Lee University School of Law): to health care policy experts, </w:t>
      </w:r>
      <w:proofErr w:type="spellStart"/>
      <w:r w:rsidRPr="00F21E36">
        <w:t>Jost</w:t>
      </w:r>
      <w:proofErr w:type="spellEnd"/>
      <w:r w:rsidRPr="00F21E36">
        <w:t xml:space="preserve"> requires no introduction. The veteran law professor has become the nationally identified expert on the ACA in the three years since their passage. His blog posts for the journal health affairs are supposed must-reads in</w:t>
      </w:r>
      <w:r>
        <w:t xml:space="preserve"> </w:t>
      </w:r>
      <w:r w:rsidRPr="00F21E36">
        <w:t xml:space="preserve">Washington due to their clarity and up-to- the minute analysis. Denis McDonough (White House Chief of Staff): President Obama’s chief of staff might look like an obvious </w:t>
      </w:r>
      <w:r w:rsidRPr="00F21E36">
        <w:lastRenderedPageBreak/>
        <w:t xml:space="preserve">selection for this list, but McDonough is taking involvement with the ACA to the new level. According to unnamed aides quoted by Time, the prior deputy National Security Advisor spends at least two hours a day on the implementation of law. Peter Lee (Executive Director, California Health Benefit Exchange): Lee was recruited in 2011 to run California’s insurance exchange, a marketplace that is important to fulfilling Obamacare’s mission of giving healthcare to the uninsured. Sandy </w:t>
      </w:r>
      <w:proofErr w:type="spellStart"/>
      <w:r w:rsidRPr="00F21E36">
        <w:t>Praeger</w:t>
      </w:r>
      <w:proofErr w:type="spellEnd"/>
      <w:r w:rsidRPr="00F21E36">
        <w:t xml:space="preserve">(Kansas Insurance Commissioner):  </w:t>
      </w:r>
      <w:proofErr w:type="spellStart"/>
      <w:r w:rsidRPr="00F21E36">
        <w:t>Praeger</w:t>
      </w:r>
      <w:proofErr w:type="spellEnd"/>
      <w:r w:rsidRPr="00F21E36">
        <w:t xml:space="preserve"> leads the key health insurance committee at the national Association of Insurance  Commissioners, providing  her the front-row seat like states grapple with the predictions of “rate Shock” below the Obamacare. Jon </w:t>
      </w:r>
      <w:proofErr w:type="spellStart"/>
      <w:r w:rsidRPr="00F21E36">
        <w:t>Kingsdale</w:t>
      </w:r>
      <w:proofErr w:type="spellEnd"/>
      <w:r w:rsidRPr="00F21E36">
        <w:t xml:space="preserve"> (Executive Director, </w:t>
      </w:r>
      <w:proofErr w:type="spellStart"/>
      <w:r w:rsidRPr="00F21E36">
        <w:t>Wakely</w:t>
      </w:r>
      <w:proofErr w:type="spellEnd"/>
      <w:r w:rsidRPr="00F21E36">
        <w:t xml:space="preserve"> Consulting Group): </w:t>
      </w:r>
      <w:proofErr w:type="spellStart"/>
      <w:r w:rsidRPr="00F21E36">
        <w:t>Kingdale</w:t>
      </w:r>
      <w:proofErr w:type="spellEnd"/>
      <w:r w:rsidRPr="00F21E36">
        <w:t xml:space="preserve"> played the main role in launching healthcare reform in Massachusetts- Obamacare’s predecessor- like the founding executive director of the insurance exchange of state. Now he is the leading </w:t>
      </w:r>
      <w:proofErr w:type="spellStart"/>
      <w:r w:rsidRPr="00F21E36">
        <w:t>Wakely</w:t>
      </w:r>
      <w:proofErr w:type="spellEnd"/>
      <w:r w:rsidRPr="00F21E36">
        <w:t xml:space="preserve"> consulting Group, advising other states as if they implement their marketplaces. Teresa Miller (Acting Director, Insurance Programs Group, Centre for consumer Information and insurance Oversight): Oregon’s former top insurance regulator joined the Health and Human services department in 2011 to work with the state government on the new exchanges.</w:t>
      </w:r>
    </w:p>
    <w:p w:rsidR="00F21E36" w:rsidRDefault="00F21E36" w:rsidP="00F21E36">
      <w:pPr>
        <w:ind w:firstLine="720"/>
      </w:pPr>
      <w:r w:rsidRPr="00F21E36">
        <w:t>The t</w:t>
      </w:r>
      <w:r w:rsidR="00875883">
        <w:t>wo players that I chose are Andy</w:t>
      </w:r>
      <w:r w:rsidRPr="00F21E36">
        <w:t xml:space="preserve"> Allison and Debbie Curtis. Because she is an expert on health insurance, Curtis was recruited early this year to aid the District of Columbia set up its new health insurance marketplace. The exchange is noteworthy due to where D.C.-dependent congressional employees will need to purchase coverage. The district’s small businesses will also need to buy their employee health insurance through the marketplace starting in 2015, which is a persistent source of</w:t>
      </w:r>
      <w:r>
        <w:t xml:space="preserve"> </w:t>
      </w:r>
      <w:r w:rsidRPr="00F21E36">
        <w:t xml:space="preserve">controversy for the city. Andy Allison moved the Arkansas Medicaid program away from the fee-for-service payments and toward the model, which rewards quality and efficiency. He officially served like the head of Medicaid in Kansas, </w:t>
      </w:r>
      <w:r w:rsidRPr="00F21E36">
        <w:lastRenderedPageBreak/>
        <w:t>and begun his work in the field like the Medicaid analyst at the office of management and Budget. Allison, a health economist with a long background researching and running Medicaid programs, was the key state official behind developing and implementing the private option — the state's unique plan using Medicaid funds to purchase private health insurance for low-income Arkansans.</w:t>
      </w: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p>
    <w:p w:rsidR="00F21E36" w:rsidRDefault="00F21E36" w:rsidP="00F21E36">
      <w:pPr>
        <w:ind w:firstLine="720"/>
      </w:pPr>
      <w:r>
        <w:t>References:</w:t>
      </w:r>
    </w:p>
    <w:p w:rsidR="00F21E36" w:rsidRDefault="00F21E36" w:rsidP="00F21E36">
      <w:pPr>
        <w:ind w:firstLine="720"/>
      </w:pPr>
      <w:r>
        <w:t>Amadeo, K. (2015). How Obamacare Affects You. Retrieved from useconomy.about.com: http://useconomy.about.com/od/criticalssues/a/Obamacare-Summary.htm</w:t>
      </w:r>
    </w:p>
    <w:p w:rsidR="00F21E36" w:rsidRDefault="00F21E36" w:rsidP="00F21E36">
      <w:pPr>
        <w:ind w:firstLine="720"/>
      </w:pPr>
      <w:r>
        <w:t>Obamacare Summary. (2014). Retrieved from obamacare.net: https://obamacare.net/obamacare-summary/</w:t>
      </w:r>
    </w:p>
    <w:p w:rsidR="00F21E36" w:rsidRDefault="00F21E36" w:rsidP="00F21E36">
      <w:pPr>
        <w:ind w:firstLine="720"/>
      </w:pPr>
      <w:r>
        <w:t>Viebeck, E. (2013). 10 to watch on Obamacare rollout. Retrieved from thehill.com: http://thehill.com/policy/healthcare/307197-10-players-to-watch-on-obamacare-implementation</w:t>
      </w:r>
    </w:p>
    <w:p w:rsidR="00F21E36" w:rsidRDefault="00F21E36" w:rsidP="00F21E36">
      <w:pPr>
        <w:ind w:firstLine="720"/>
      </w:pPr>
      <w:r>
        <w:t xml:space="preserve"> Ramsey, D. (2015, January 22). Former Medicaid director and private option architect Andy Allison takes job with McKinsey. Retrieved August 21, 2015, from http://www.arktimes.com/ArkansasBlog/archives/2015/01/22/former-medicaid-director-and-private-option-architect-andy-allison-takes-job-with-mckinsey</w:t>
      </w:r>
    </w:p>
    <w:p w:rsidR="00F21E36" w:rsidRDefault="00F21E36" w:rsidP="00F21E36">
      <w:pPr>
        <w:ind w:firstLine="720"/>
      </w:pPr>
      <w:r>
        <w:t>The Patient Protection and Affordable Care Act Detailed Summary. (</w:t>
      </w:r>
      <w:proofErr w:type="spellStart"/>
      <w:r>
        <w:t>n.d.</w:t>
      </w:r>
      <w:proofErr w:type="spellEnd"/>
      <w:r>
        <w:t>). Retrieved August 21, 2015, from http://www.dpc.senate.gov/healthreformbill/healthbill04.pdf</w:t>
      </w:r>
    </w:p>
    <w:p w:rsidR="00F21E36" w:rsidRDefault="00F21E36" w:rsidP="00F21E36">
      <w:pPr>
        <w:ind w:firstLine="720"/>
      </w:pPr>
      <w:r>
        <w:t>Obamacare Facts: Facts on the Affordable Care Act. (</w:t>
      </w:r>
      <w:proofErr w:type="spellStart"/>
      <w:r>
        <w:t>n.d.</w:t>
      </w:r>
      <w:proofErr w:type="spellEnd"/>
      <w:r>
        <w:t>). Retrieved August 21, 2015, from http://obamacarefacts.com/obamacare-facts/</w:t>
      </w:r>
    </w:p>
    <w:p w:rsidR="00F21E36" w:rsidRDefault="00F21E36" w:rsidP="00F21E36">
      <w:pPr>
        <w:ind w:firstLine="720"/>
      </w:pPr>
      <w:r>
        <w:t>Affordable Care Act. (</w:t>
      </w:r>
      <w:proofErr w:type="spellStart"/>
      <w:r>
        <w:t>n.d.</w:t>
      </w:r>
      <w:proofErr w:type="spellEnd"/>
      <w:r>
        <w:t>). Retrieved August 21, 2015, from http://www.medicaid.gov/affordablecareact/affordable-care-act.html</w:t>
      </w:r>
    </w:p>
    <w:p w:rsidR="00F21E36" w:rsidRDefault="00F21E36" w:rsidP="00F21E36">
      <w:pPr>
        <w:ind w:firstLine="720"/>
      </w:pPr>
    </w:p>
    <w:sectPr w:rsidR="00F21E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FF" w:rsidRDefault="00BD72FF" w:rsidP="00F21E36">
      <w:pPr>
        <w:spacing w:line="240" w:lineRule="auto"/>
      </w:pPr>
      <w:r>
        <w:separator/>
      </w:r>
    </w:p>
  </w:endnote>
  <w:endnote w:type="continuationSeparator" w:id="0">
    <w:p w:rsidR="00BD72FF" w:rsidRDefault="00BD72FF" w:rsidP="00F21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FF" w:rsidRDefault="00BD72FF" w:rsidP="00F21E36">
      <w:pPr>
        <w:spacing w:line="240" w:lineRule="auto"/>
      </w:pPr>
      <w:r>
        <w:separator/>
      </w:r>
    </w:p>
  </w:footnote>
  <w:footnote w:type="continuationSeparator" w:id="0">
    <w:p w:rsidR="00BD72FF" w:rsidRDefault="00BD72FF" w:rsidP="00F21E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36" w:rsidRDefault="00875883">
    <w:pPr>
      <w:pStyle w:val="Header"/>
    </w:pPr>
    <w:r w:rsidRPr="00F21E36">
      <w:t>Analyzing</w:t>
    </w:r>
    <w:r w:rsidR="00F21E36" w:rsidRPr="00F21E36">
      <w:t xml:space="preserve"> the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36"/>
    <w:rsid w:val="00237AA7"/>
    <w:rsid w:val="00852199"/>
    <w:rsid w:val="00875883"/>
    <w:rsid w:val="00900CF0"/>
    <w:rsid w:val="00AC1D6B"/>
    <w:rsid w:val="00BD72FF"/>
    <w:rsid w:val="00E4155A"/>
    <w:rsid w:val="00F2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F6B9A-D81F-4CEC-80C5-AEAF1340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5A"/>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36"/>
    <w:pPr>
      <w:tabs>
        <w:tab w:val="center" w:pos="4680"/>
        <w:tab w:val="right" w:pos="9360"/>
      </w:tabs>
      <w:spacing w:line="240" w:lineRule="auto"/>
    </w:pPr>
  </w:style>
  <w:style w:type="character" w:customStyle="1" w:styleId="HeaderChar">
    <w:name w:val="Header Char"/>
    <w:basedOn w:val="DefaultParagraphFont"/>
    <w:link w:val="Header"/>
    <w:uiPriority w:val="99"/>
    <w:rsid w:val="00F21E36"/>
    <w:rPr>
      <w:rFonts w:ascii="Times New Roman" w:hAnsi="Times New Roman"/>
      <w:sz w:val="24"/>
    </w:rPr>
  </w:style>
  <w:style w:type="paragraph" w:styleId="Footer">
    <w:name w:val="footer"/>
    <w:basedOn w:val="Normal"/>
    <w:link w:val="FooterChar"/>
    <w:uiPriority w:val="99"/>
    <w:unhideWhenUsed/>
    <w:rsid w:val="00F21E36"/>
    <w:pPr>
      <w:tabs>
        <w:tab w:val="center" w:pos="4680"/>
        <w:tab w:val="right" w:pos="9360"/>
      </w:tabs>
      <w:spacing w:line="240" w:lineRule="auto"/>
    </w:pPr>
  </w:style>
  <w:style w:type="character" w:customStyle="1" w:styleId="FooterChar">
    <w:name w:val="Footer Char"/>
    <w:basedOn w:val="DefaultParagraphFont"/>
    <w:link w:val="Footer"/>
    <w:uiPriority w:val="99"/>
    <w:rsid w:val="00F21E3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2</cp:revision>
  <dcterms:created xsi:type="dcterms:W3CDTF">2015-08-25T15:19:00Z</dcterms:created>
  <dcterms:modified xsi:type="dcterms:W3CDTF">2015-08-25T15:19:00Z</dcterms:modified>
</cp:coreProperties>
</file>